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rPr>
          <w:color w:val="222222"/>
        </w:rPr>
      </w:pPr>
      <w:r w:rsidDel="00000000" w:rsidR="00000000" w:rsidRPr="00000000">
        <w:rPr>
          <w:color w:val="222222"/>
          <w:rtl w:val="0"/>
        </w:rPr>
        <w:t xml:space="preserve">Dear RESA Directors,</w:t>
      </w:r>
    </w:p>
    <w:p w:rsidR="00000000" w:rsidDel="00000000" w:rsidP="00000000" w:rsidRDefault="00000000" w:rsidRPr="00000000" w14:paraId="00000002">
      <w:pPr>
        <w:shd w:fill="ffffff" w:val="clear"/>
        <w:rPr>
          <w:color w:val="222222"/>
        </w:rPr>
      </w:pPr>
      <w:r w:rsidDel="00000000" w:rsidR="00000000" w:rsidRPr="00000000">
        <w:rPr>
          <w:color w:val="222222"/>
          <w:rtl w:val="0"/>
        </w:rPr>
        <w:t xml:space="preserve">Many thanks to each of you for your involvement in the development of the Georgia Paraprofessional Ethics Modules, either through authorship or through providing feedback. We are pleased with the work you have done and are confident the training will provide an instructional, proactive step toward increasing the knowledge of your districts’ paraprofessionals in avoiding ethical missteps.</w:t>
      </w:r>
    </w:p>
    <w:p w:rsidR="00000000" w:rsidDel="00000000" w:rsidP="00000000" w:rsidRDefault="00000000" w:rsidRPr="00000000" w14:paraId="00000003">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04">
      <w:pPr>
        <w:shd w:fill="ffffff" w:val="clear"/>
        <w:rPr>
          <w:color w:val="222222"/>
        </w:rPr>
      </w:pPr>
      <w:r w:rsidDel="00000000" w:rsidR="00000000" w:rsidRPr="00000000">
        <w:rPr>
          <w:color w:val="222222"/>
          <w:rtl w:val="0"/>
        </w:rPr>
        <w:t xml:space="preserve">The modules will be sent to you shortly to please upload into your platforms. Following is important information regarding the modules:</w:t>
      </w:r>
    </w:p>
    <w:p w:rsidR="00000000" w:rsidDel="00000000" w:rsidP="00000000" w:rsidRDefault="00000000" w:rsidRPr="00000000" w14:paraId="00000005">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06">
      <w:pPr>
        <w:shd w:fill="ffffff" w:val="clear"/>
        <w:rPr>
          <w:color w:val="222222"/>
        </w:rPr>
      </w:pPr>
      <w:r w:rsidDel="00000000" w:rsidR="00000000" w:rsidRPr="00000000">
        <w:rPr>
          <w:color w:val="222222"/>
          <w:rtl w:val="0"/>
        </w:rPr>
        <w:t xml:space="preserve">1). You will receive a separate email for each of the 10 standards in the Code of Ethics. Each email will include a Facilitator Guide and a PowerPoint, except Standards 3 and 7 will have a video link, not a PowerPoint. In addition, you will receive a link to two additional brief videos, which include an introductory video participants will watch before beginning the modules, and a closing video after all ten modules are completed.</w:t>
      </w:r>
    </w:p>
    <w:p w:rsidR="00000000" w:rsidDel="00000000" w:rsidP="00000000" w:rsidRDefault="00000000" w:rsidRPr="00000000" w14:paraId="00000007">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08">
      <w:pPr>
        <w:shd w:fill="ffffff" w:val="clear"/>
        <w:rPr>
          <w:color w:val="222222"/>
        </w:rPr>
      </w:pPr>
      <w:r w:rsidDel="00000000" w:rsidR="00000000" w:rsidRPr="00000000">
        <w:rPr>
          <w:color w:val="222222"/>
          <w:rtl w:val="0"/>
        </w:rPr>
        <w:t xml:space="preserve">2) Regarding each module evaluation, we have attached a sample evaluation that you can adopt or adapt, or use one of your own. This way the feedback will come directly to you as you will be delivering/managing the training. Please note the following:</w:t>
      </w:r>
    </w:p>
    <w:p w:rsidR="00000000" w:rsidDel="00000000" w:rsidP="00000000" w:rsidRDefault="00000000" w:rsidRPr="00000000" w14:paraId="00000009">
      <w:pPr>
        <w:shd w:fill="ffffff" w:val="clear"/>
        <w:spacing w:after="200" w:before="200" w:lineRule="auto"/>
        <w:ind w:left="1440" w:firstLine="0"/>
        <w:rPr>
          <w:color w:val="222222"/>
        </w:rPr>
      </w:pPr>
      <w:r w:rsidDel="00000000" w:rsidR="00000000" w:rsidRPr="00000000">
        <w:rPr>
          <w:color w:val="222222"/>
          <w:rtl w:val="0"/>
        </w:rPr>
        <w:t xml:space="preserve">a.</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The last slide of the PowerPoint has a place for you to insert an evaluation link. Delete this slide if you don’t plan to use a link for the evaluation.</w:t>
      </w:r>
    </w:p>
    <w:p w:rsidR="00000000" w:rsidDel="00000000" w:rsidP="00000000" w:rsidRDefault="00000000" w:rsidRPr="00000000" w14:paraId="0000000A">
      <w:pPr>
        <w:shd w:fill="ffffff" w:val="clear"/>
        <w:spacing w:after="200" w:before="200" w:lineRule="auto"/>
        <w:ind w:left="1440" w:firstLine="0"/>
        <w:rPr>
          <w:color w:val="222222"/>
        </w:rPr>
      </w:pPr>
      <w:r w:rsidDel="00000000" w:rsidR="00000000" w:rsidRPr="00000000">
        <w:rPr>
          <w:color w:val="222222"/>
          <w:rtl w:val="0"/>
        </w:rPr>
        <w:t xml:space="preserve">b.</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At the end of each Facilitator Guide is a place to insert the evaluation or link if you plan to use one.</w:t>
      </w:r>
    </w:p>
    <w:p w:rsidR="00000000" w:rsidDel="00000000" w:rsidP="00000000" w:rsidRDefault="00000000" w:rsidRPr="00000000" w14:paraId="0000000B">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0C">
      <w:pPr>
        <w:shd w:fill="ffffff" w:val="clear"/>
        <w:rPr>
          <w:color w:val="222222"/>
        </w:rPr>
      </w:pPr>
      <w:r w:rsidDel="00000000" w:rsidR="00000000" w:rsidRPr="00000000">
        <w:rPr>
          <w:color w:val="222222"/>
          <w:rtl w:val="0"/>
        </w:rPr>
        <w:t xml:space="preserve">3) As you review and use these modules, we do ask you to please send us areas/ideas for improvement, any errors you see, etc. We are glad to send updated versions to all RESAs and appreciate your willingness to upload any revisions as needed.</w:t>
      </w:r>
    </w:p>
    <w:p w:rsidR="00000000" w:rsidDel="00000000" w:rsidP="00000000" w:rsidRDefault="00000000" w:rsidRPr="00000000" w14:paraId="0000000D">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0E">
      <w:pPr>
        <w:shd w:fill="ffffff" w:val="clear"/>
        <w:rPr>
          <w:color w:val="222222"/>
        </w:rPr>
      </w:pPr>
      <w:r w:rsidDel="00000000" w:rsidR="00000000" w:rsidRPr="00000000">
        <w:rPr>
          <w:color w:val="222222"/>
          <w:rtl w:val="0"/>
        </w:rPr>
        <w:t xml:space="preserve">4) We are hosting a roll-out discussion for you and/or the individual(s) who will serve as your point of contact(s) regarding the paraprofessional modules. This meeting will be held on </w:t>
      </w:r>
      <w:r w:rsidDel="00000000" w:rsidR="00000000" w:rsidRPr="00000000">
        <w:rPr>
          <w:b w:val="1"/>
          <w:color w:val="222222"/>
          <w:rtl w:val="0"/>
        </w:rPr>
        <w:t xml:space="preserve">Thursday, January 6, 2022, from 10am-11am</w:t>
      </w:r>
      <w:r w:rsidDel="00000000" w:rsidR="00000000" w:rsidRPr="00000000">
        <w:rPr>
          <w:color w:val="222222"/>
          <w:rtl w:val="0"/>
        </w:rPr>
        <w:t xml:space="preserve">, to discuss implementation plans. A calendar invitation will follow.</w:t>
      </w:r>
    </w:p>
    <w:p w:rsidR="00000000" w:rsidDel="00000000" w:rsidP="00000000" w:rsidRDefault="00000000" w:rsidRPr="00000000" w14:paraId="0000000F">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10">
      <w:pPr>
        <w:shd w:fill="ffffff" w:val="clear"/>
        <w:rPr>
          <w:color w:val="222222"/>
        </w:rPr>
      </w:pPr>
      <w:r w:rsidDel="00000000" w:rsidR="00000000" w:rsidRPr="00000000">
        <w:rPr>
          <w:color w:val="222222"/>
          <w:rtl w:val="0"/>
        </w:rPr>
        <w:t xml:space="preserve">Thank you for loading the materials into your platforms, and please let us know what questions you may have.</w:t>
      </w:r>
    </w:p>
    <w:p w:rsidR="00000000" w:rsidDel="00000000" w:rsidP="00000000" w:rsidRDefault="00000000" w:rsidRPr="00000000" w14:paraId="00000011">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12">
      <w:pPr>
        <w:shd w:fill="ffffff" w:val="clear"/>
        <w:rPr>
          <w:color w:val="222222"/>
        </w:rPr>
      </w:pPr>
      <w:r w:rsidDel="00000000" w:rsidR="00000000" w:rsidRPr="00000000">
        <w:rPr>
          <w:color w:val="222222"/>
          <w:rtl w:val="0"/>
        </w:rPr>
        <w:t xml:space="preserve">Regards,</w:t>
      </w:r>
    </w:p>
    <w:p w:rsidR="00000000" w:rsidDel="00000000" w:rsidP="00000000" w:rsidRDefault="00000000" w:rsidRPr="00000000" w14:paraId="00000013">
      <w:pPr>
        <w:shd w:fill="ffffff" w:val="clear"/>
        <w:rPr>
          <w:color w:val="222222"/>
        </w:rPr>
      </w:pPr>
      <w:r w:rsidDel="00000000" w:rsidR="00000000" w:rsidRPr="00000000">
        <w:rPr>
          <w:color w:val="222222"/>
          <w:rtl w:val="0"/>
        </w:rPr>
        <w:t xml:space="preserve">Paul and Anne Marie</w:t>
      </w:r>
    </w:p>
    <w:p w:rsidR="00000000" w:rsidDel="00000000" w:rsidP="00000000" w:rsidRDefault="00000000" w:rsidRPr="00000000" w14:paraId="00000014">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1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